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9E7A0" w14:textId="2DDFDD41" w:rsidR="00911F61" w:rsidRPr="00634FF5" w:rsidRDefault="00634FF5" w:rsidP="00846395">
      <w:pPr>
        <w:spacing w:line="240" w:lineRule="auto"/>
        <w:jc w:val="center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noProof/>
          <w:sz w:val="28"/>
          <w14:ligatures w14:val="none"/>
        </w:rPr>
        <w:drawing>
          <wp:inline distT="0" distB="0" distL="0" distR="0" wp14:anchorId="0037C243" wp14:editId="641CBA04">
            <wp:extent cx="2324100" cy="1308100"/>
            <wp:effectExtent l="0" t="0" r="0" b="0"/>
            <wp:docPr id="413190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19080" name="Picture 413190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79A8C" w14:textId="41BCC9F8" w:rsidR="00846395" w:rsidRPr="00634FF5" w:rsidRDefault="00846395" w:rsidP="00911F61">
      <w:pPr>
        <w:spacing w:line="240" w:lineRule="auto"/>
        <w:jc w:val="center"/>
        <w:rPr>
          <w:rFonts w:asciiTheme="majorHAnsi" w:hAnsiTheme="majorHAnsi" w:cstheme="majorHAnsi"/>
          <w:b/>
          <w:sz w:val="28"/>
        </w:rPr>
      </w:pPr>
      <w:r w:rsidRPr="00634FF5">
        <w:rPr>
          <w:rFonts w:asciiTheme="majorHAnsi" w:hAnsiTheme="majorHAnsi" w:cstheme="majorHAnsi"/>
          <w:b/>
          <w:sz w:val="28"/>
        </w:rPr>
        <w:t xml:space="preserve">NBO Tradition and Innovation in Basketry </w:t>
      </w:r>
      <w:r w:rsidR="00634FF5">
        <w:rPr>
          <w:rFonts w:asciiTheme="majorHAnsi" w:hAnsiTheme="majorHAnsi" w:cstheme="majorHAnsi"/>
          <w:b/>
          <w:sz w:val="28"/>
        </w:rPr>
        <w:t>12</w:t>
      </w:r>
    </w:p>
    <w:p w14:paraId="1ECC7213" w14:textId="0EBC34C2" w:rsidR="0068765D" w:rsidRPr="00634FF5" w:rsidRDefault="00634FF5" w:rsidP="00911F61">
      <w:pPr>
        <w:spacing w:line="240" w:lineRule="auto"/>
        <w:jc w:val="center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July 22 – 27, 2025</w:t>
      </w:r>
    </w:p>
    <w:p w14:paraId="1FB0DA42" w14:textId="62FF4249" w:rsidR="00846395" w:rsidRPr="00634FF5" w:rsidRDefault="006601A7" w:rsidP="00846395">
      <w:pPr>
        <w:spacing w:line="240" w:lineRule="auto"/>
        <w:jc w:val="center"/>
        <w:rPr>
          <w:rFonts w:asciiTheme="majorHAnsi" w:hAnsiTheme="majorHAnsi" w:cstheme="majorHAnsi"/>
          <w:b/>
          <w:sz w:val="28"/>
        </w:rPr>
      </w:pPr>
      <w:r w:rsidRPr="00634FF5">
        <w:rPr>
          <w:rFonts w:asciiTheme="majorHAnsi" w:hAnsiTheme="majorHAnsi" w:cstheme="majorHAnsi"/>
          <w:b/>
          <w:sz w:val="28"/>
        </w:rPr>
        <w:t>NBO Silent Auction Donation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290"/>
      </w:tblGrid>
      <w:tr w:rsidR="006601A7" w:rsidRPr="00634FF5" w14:paraId="75397DA6" w14:textId="77777777" w:rsidTr="006601A7">
        <w:tc>
          <w:tcPr>
            <w:tcW w:w="2965" w:type="dxa"/>
          </w:tcPr>
          <w:p w14:paraId="5E7FF907" w14:textId="5FF7500E" w:rsidR="006601A7" w:rsidRPr="00634FF5" w:rsidRDefault="006601A7" w:rsidP="006601A7">
            <w:pPr>
              <w:spacing w:line="240" w:lineRule="auto"/>
              <w:rPr>
                <w:rFonts w:asciiTheme="majorHAnsi" w:hAnsiTheme="majorHAnsi" w:cstheme="majorHAnsi"/>
                <w:b/>
                <w:sz w:val="28"/>
              </w:rPr>
            </w:pPr>
            <w:r w:rsidRPr="00634FF5">
              <w:rPr>
                <w:rFonts w:asciiTheme="majorHAnsi" w:hAnsiTheme="majorHAnsi" w:cstheme="majorHAnsi"/>
                <w:b/>
                <w:sz w:val="28"/>
              </w:rPr>
              <w:t>Name of Donor:</w:t>
            </w:r>
          </w:p>
        </w:tc>
        <w:tc>
          <w:tcPr>
            <w:tcW w:w="7290" w:type="dxa"/>
          </w:tcPr>
          <w:p w14:paraId="6E81662B" w14:textId="77777777" w:rsidR="006601A7" w:rsidRPr="00634FF5" w:rsidRDefault="006601A7" w:rsidP="006601A7">
            <w:pPr>
              <w:spacing w:line="240" w:lineRule="auto"/>
              <w:rPr>
                <w:rFonts w:asciiTheme="majorHAnsi" w:hAnsiTheme="majorHAnsi" w:cstheme="majorHAnsi"/>
                <w:b/>
                <w:sz w:val="28"/>
              </w:rPr>
            </w:pPr>
          </w:p>
        </w:tc>
      </w:tr>
      <w:tr w:rsidR="006601A7" w:rsidRPr="00634FF5" w14:paraId="08FE8C8F" w14:textId="77777777" w:rsidTr="006601A7">
        <w:tc>
          <w:tcPr>
            <w:tcW w:w="2965" w:type="dxa"/>
          </w:tcPr>
          <w:p w14:paraId="573A338E" w14:textId="16BAEF54" w:rsidR="006601A7" w:rsidRPr="00634FF5" w:rsidRDefault="006601A7" w:rsidP="006601A7">
            <w:pPr>
              <w:spacing w:line="240" w:lineRule="auto"/>
              <w:rPr>
                <w:rFonts w:asciiTheme="majorHAnsi" w:hAnsiTheme="majorHAnsi" w:cstheme="majorHAnsi"/>
                <w:b/>
                <w:sz w:val="28"/>
              </w:rPr>
            </w:pPr>
            <w:r w:rsidRPr="00634FF5">
              <w:rPr>
                <w:rFonts w:asciiTheme="majorHAnsi" w:hAnsiTheme="majorHAnsi" w:cstheme="majorHAnsi"/>
                <w:b/>
                <w:sz w:val="28"/>
              </w:rPr>
              <w:t>Email:</w:t>
            </w:r>
          </w:p>
        </w:tc>
        <w:tc>
          <w:tcPr>
            <w:tcW w:w="7290" w:type="dxa"/>
          </w:tcPr>
          <w:p w14:paraId="6ED8A9FF" w14:textId="77777777" w:rsidR="006601A7" w:rsidRPr="00634FF5" w:rsidRDefault="006601A7" w:rsidP="006601A7">
            <w:pPr>
              <w:spacing w:line="240" w:lineRule="auto"/>
              <w:rPr>
                <w:rFonts w:asciiTheme="majorHAnsi" w:hAnsiTheme="majorHAnsi" w:cstheme="majorHAnsi"/>
                <w:b/>
                <w:sz w:val="28"/>
              </w:rPr>
            </w:pPr>
          </w:p>
        </w:tc>
      </w:tr>
      <w:tr w:rsidR="006601A7" w:rsidRPr="00634FF5" w14:paraId="4091BF53" w14:textId="77777777" w:rsidTr="00634FF5">
        <w:trPr>
          <w:trHeight w:val="4832"/>
        </w:trPr>
        <w:tc>
          <w:tcPr>
            <w:tcW w:w="2965" w:type="dxa"/>
          </w:tcPr>
          <w:p w14:paraId="2862F33D" w14:textId="1E0C2BAE" w:rsidR="006601A7" w:rsidRPr="00634FF5" w:rsidRDefault="006601A7" w:rsidP="006601A7">
            <w:pPr>
              <w:spacing w:line="240" w:lineRule="auto"/>
              <w:rPr>
                <w:rFonts w:asciiTheme="majorHAnsi" w:hAnsiTheme="majorHAnsi" w:cstheme="majorHAnsi"/>
                <w:b/>
                <w:sz w:val="28"/>
              </w:rPr>
            </w:pPr>
            <w:r w:rsidRPr="00634FF5">
              <w:rPr>
                <w:rFonts w:asciiTheme="majorHAnsi" w:hAnsiTheme="majorHAnsi" w:cstheme="majorHAnsi"/>
                <w:b/>
                <w:sz w:val="28"/>
              </w:rPr>
              <w:t>Description of Item(s) Donated</w:t>
            </w:r>
          </w:p>
        </w:tc>
        <w:tc>
          <w:tcPr>
            <w:tcW w:w="7290" w:type="dxa"/>
          </w:tcPr>
          <w:p w14:paraId="771A21DB" w14:textId="77777777" w:rsidR="006601A7" w:rsidRPr="00634FF5" w:rsidRDefault="006601A7" w:rsidP="006601A7">
            <w:pPr>
              <w:spacing w:line="240" w:lineRule="auto"/>
              <w:rPr>
                <w:rFonts w:asciiTheme="majorHAnsi" w:hAnsiTheme="majorHAnsi" w:cstheme="majorHAnsi"/>
                <w:b/>
                <w:sz w:val="28"/>
              </w:rPr>
            </w:pPr>
          </w:p>
        </w:tc>
      </w:tr>
      <w:tr w:rsidR="006601A7" w:rsidRPr="00634FF5" w14:paraId="58257D87" w14:textId="77777777" w:rsidTr="006601A7">
        <w:tc>
          <w:tcPr>
            <w:tcW w:w="2965" w:type="dxa"/>
          </w:tcPr>
          <w:p w14:paraId="3265BB3B" w14:textId="75E2DD36" w:rsidR="006601A7" w:rsidRPr="00634FF5" w:rsidRDefault="006601A7" w:rsidP="006601A7">
            <w:pPr>
              <w:spacing w:line="240" w:lineRule="auto"/>
              <w:rPr>
                <w:rFonts w:asciiTheme="majorHAnsi" w:hAnsiTheme="majorHAnsi" w:cstheme="majorHAnsi"/>
                <w:b/>
                <w:sz w:val="28"/>
              </w:rPr>
            </w:pPr>
            <w:proofErr w:type="spellStart"/>
            <w:r w:rsidRPr="00634FF5">
              <w:rPr>
                <w:rFonts w:asciiTheme="majorHAnsi" w:hAnsiTheme="majorHAnsi" w:cstheme="majorHAnsi"/>
                <w:b/>
                <w:sz w:val="28"/>
              </w:rPr>
              <w:t>Est.Value</w:t>
            </w:r>
            <w:proofErr w:type="spellEnd"/>
            <w:r w:rsidRPr="00634FF5">
              <w:rPr>
                <w:rFonts w:asciiTheme="majorHAnsi" w:hAnsiTheme="majorHAnsi" w:cstheme="majorHAnsi"/>
                <w:b/>
                <w:sz w:val="28"/>
              </w:rPr>
              <w:t xml:space="preserve"> (optional)</w:t>
            </w:r>
          </w:p>
        </w:tc>
        <w:tc>
          <w:tcPr>
            <w:tcW w:w="7290" w:type="dxa"/>
          </w:tcPr>
          <w:p w14:paraId="03CC8561" w14:textId="77777777" w:rsidR="006601A7" w:rsidRPr="00634FF5" w:rsidRDefault="006601A7" w:rsidP="006601A7">
            <w:pPr>
              <w:spacing w:line="240" w:lineRule="auto"/>
              <w:rPr>
                <w:rFonts w:asciiTheme="majorHAnsi" w:hAnsiTheme="majorHAnsi" w:cstheme="majorHAnsi"/>
                <w:b/>
                <w:sz w:val="28"/>
              </w:rPr>
            </w:pPr>
          </w:p>
        </w:tc>
      </w:tr>
      <w:tr w:rsidR="006601A7" w:rsidRPr="00634FF5" w14:paraId="5EDDBFA6" w14:textId="77777777" w:rsidTr="006601A7">
        <w:tc>
          <w:tcPr>
            <w:tcW w:w="2965" w:type="dxa"/>
          </w:tcPr>
          <w:p w14:paraId="3DDE7AE7" w14:textId="454591AD" w:rsidR="006601A7" w:rsidRPr="00634FF5" w:rsidRDefault="006601A7" w:rsidP="006601A7">
            <w:pPr>
              <w:spacing w:line="240" w:lineRule="auto"/>
              <w:rPr>
                <w:rFonts w:asciiTheme="majorHAnsi" w:hAnsiTheme="majorHAnsi" w:cstheme="majorHAnsi"/>
                <w:b/>
                <w:sz w:val="28"/>
              </w:rPr>
            </w:pPr>
            <w:r w:rsidRPr="00634FF5">
              <w:rPr>
                <w:rFonts w:asciiTheme="majorHAnsi" w:hAnsiTheme="majorHAnsi" w:cstheme="majorHAnsi"/>
                <w:b/>
                <w:sz w:val="28"/>
              </w:rPr>
              <w:t>Minimum Opening Bid (optional</w:t>
            </w:r>
          </w:p>
        </w:tc>
        <w:tc>
          <w:tcPr>
            <w:tcW w:w="7290" w:type="dxa"/>
          </w:tcPr>
          <w:p w14:paraId="1B1DBCB9" w14:textId="77777777" w:rsidR="006601A7" w:rsidRPr="00634FF5" w:rsidRDefault="006601A7" w:rsidP="006601A7">
            <w:pPr>
              <w:spacing w:line="240" w:lineRule="auto"/>
              <w:rPr>
                <w:rFonts w:asciiTheme="majorHAnsi" w:hAnsiTheme="majorHAnsi" w:cstheme="majorHAnsi"/>
                <w:b/>
                <w:sz w:val="28"/>
              </w:rPr>
            </w:pPr>
          </w:p>
        </w:tc>
      </w:tr>
      <w:tr w:rsidR="009A7373" w:rsidRPr="00634FF5" w14:paraId="07F416C2" w14:textId="77777777" w:rsidTr="00993BB5">
        <w:tc>
          <w:tcPr>
            <w:tcW w:w="10255" w:type="dxa"/>
            <w:gridSpan w:val="2"/>
          </w:tcPr>
          <w:p w14:paraId="71E8B852" w14:textId="3C75D76D" w:rsidR="009A7373" w:rsidRPr="00634FF5" w:rsidRDefault="009A7373" w:rsidP="006601A7">
            <w:pPr>
              <w:spacing w:line="240" w:lineRule="auto"/>
              <w:rPr>
                <w:rFonts w:asciiTheme="majorHAnsi" w:hAnsiTheme="majorHAnsi" w:cstheme="majorHAnsi"/>
                <w:sz w:val="28"/>
              </w:rPr>
            </w:pPr>
            <w:r w:rsidRPr="00634FF5">
              <w:rPr>
                <w:rFonts w:asciiTheme="majorHAnsi" w:hAnsiTheme="majorHAnsi" w:cstheme="majorHAnsi"/>
                <w:sz w:val="28"/>
              </w:rPr>
              <w:t>Please note: You may donate books, tools, etc., as well as baskets, earrings, pouches (etc.) you have</w:t>
            </w:r>
            <w:r w:rsidR="0021781C" w:rsidRPr="00634FF5">
              <w:rPr>
                <w:rFonts w:asciiTheme="majorHAnsi" w:hAnsiTheme="majorHAnsi" w:cstheme="majorHAnsi"/>
                <w:sz w:val="28"/>
              </w:rPr>
              <w:t xml:space="preserve"> made</w:t>
            </w:r>
            <w:r w:rsidRPr="00634FF5">
              <w:rPr>
                <w:rFonts w:asciiTheme="majorHAnsi" w:hAnsiTheme="majorHAnsi" w:cstheme="majorHAnsi"/>
                <w:sz w:val="28"/>
              </w:rPr>
              <w:t>. When</w:t>
            </w:r>
            <w:r w:rsidR="00DE1C71" w:rsidRPr="00634FF5">
              <w:rPr>
                <w:rFonts w:asciiTheme="majorHAnsi" w:hAnsiTheme="majorHAnsi" w:cstheme="majorHAnsi"/>
                <w:sz w:val="28"/>
              </w:rPr>
              <w:t xml:space="preserve"> </w:t>
            </w:r>
            <w:r w:rsidRPr="00634FF5">
              <w:rPr>
                <w:rFonts w:asciiTheme="majorHAnsi" w:hAnsiTheme="majorHAnsi" w:cstheme="majorHAnsi"/>
                <w:sz w:val="28"/>
              </w:rPr>
              <w:t xml:space="preserve">you are finished, </w:t>
            </w:r>
            <w:r w:rsidR="00273679" w:rsidRPr="00634FF5">
              <w:rPr>
                <w:rFonts w:asciiTheme="majorHAnsi" w:hAnsiTheme="majorHAnsi" w:cstheme="majorHAnsi"/>
                <w:sz w:val="28"/>
              </w:rPr>
              <w:t xml:space="preserve">be sure to “save” it </w:t>
            </w:r>
            <w:r w:rsidR="00634FF5">
              <w:rPr>
                <w:rFonts w:asciiTheme="majorHAnsi" w:hAnsiTheme="majorHAnsi" w:cstheme="majorHAnsi"/>
                <w:sz w:val="28"/>
              </w:rPr>
              <w:t xml:space="preserve">and bring it with you to the conference. </w:t>
            </w:r>
            <w:r w:rsidRPr="00634FF5">
              <w:rPr>
                <w:rFonts w:asciiTheme="majorHAnsi" w:hAnsiTheme="majorHAnsi" w:cstheme="majorHAnsi"/>
                <w:sz w:val="28"/>
              </w:rPr>
              <w:t xml:space="preserve">Thank you for your support of NBO and our scholarship programs! </w:t>
            </w:r>
          </w:p>
        </w:tc>
      </w:tr>
    </w:tbl>
    <w:p w14:paraId="2043C592" w14:textId="77777777" w:rsidR="006601A7" w:rsidRPr="00634FF5" w:rsidRDefault="006601A7" w:rsidP="0068765D">
      <w:pPr>
        <w:spacing w:line="240" w:lineRule="auto"/>
        <w:rPr>
          <w:rFonts w:asciiTheme="majorHAnsi" w:hAnsiTheme="majorHAnsi" w:cstheme="majorHAnsi"/>
          <w:sz w:val="24"/>
        </w:rPr>
      </w:pPr>
    </w:p>
    <w:sectPr w:rsidR="006601A7" w:rsidRPr="00634FF5" w:rsidSect="00911F61">
      <w:headerReference w:type="default" r:id="rId8"/>
      <w:footerReference w:type="default" r:id="rId9"/>
      <w:pgSz w:w="12240" w:h="15840"/>
      <w:pgMar w:top="144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0F0A0" w14:textId="77777777" w:rsidR="00F8227A" w:rsidRDefault="00F8227A" w:rsidP="00003900">
      <w:r>
        <w:separator/>
      </w:r>
    </w:p>
  </w:endnote>
  <w:endnote w:type="continuationSeparator" w:id="0">
    <w:p w14:paraId="67D82147" w14:textId="77777777" w:rsidR="00F8227A" w:rsidRDefault="00F8227A" w:rsidP="0000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libri"/>
    <w:panose1 w:val="020B0604020202020204"/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E108E" w14:textId="77777777" w:rsidR="0049331A" w:rsidRDefault="00F8227A" w:rsidP="005266A0">
    <w:pPr>
      <w:pStyle w:val="Footer"/>
      <w:rPr>
        <w:rFonts w:ascii="Minion Pro" w:hAnsi="Minion Pro"/>
        <w:sz w:val="20"/>
      </w:rPr>
    </w:pPr>
    <w:r>
      <w:rPr>
        <w:rFonts w:ascii="Minion Pro" w:hAnsi="Minion Pro"/>
        <w:noProof/>
        <w:sz w:val="20"/>
      </w:rPr>
      <w:pict w14:anchorId="73C7730A">
        <v:rect id="_x0000_i1025" alt="" style="width:468pt;height:.05pt;mso-width-percent:0;mso-height-percent:0;mso-width-percent:0;mso-height-percent:0" o:hralign="center" o:hrstd="t" o:hr="t" fillcolor="#f0f0f0" stroked="f"/>
      </w:pict>
    </w:r>
  </w:p>
  <w:p w14:paraId="530E16F7" w14:textId="77777777" w:rsidR="0049331A" w:rsidRPr="00634FF5" w:rsidRDefault="0049331A" w:rsidP="00EA4B40">
    <w:pPr>
      <w:pStyle w:val="Footer"/>
      <w:jc w:val="center"/>
      <w:rPr>
        <w:rFonts w:asciiTheme="majorHAnsi" w:hAnsiTheme="majorHAnsi" w:cstheme="majorHAnsi"/>
        <w:sz w:val="20"/>
      </w:rPr>
    </w:pPr>
    <w:r w:rsidRPr="00634FF5">
      <w:rPr>
        <w:rFonts w:asciiTheme="majorHAnsi" w:hAnsiTheme="majorHAnsi" w:cstheme="majorHAnsi"/>
        <w:sz w:val="20"/>
      </w:rPr>
      <w:t>The National Basketry Organization is an inclusive community of makers and enthusiasts whose purpose is to promote awareness, inspire creativity, and foster appreciation for the heritage and artistry of basketry.</w:t>
    </w:r>
  </w:p>
  <w:p w14:paraId="5E93D37A" w14:textId="77777777" w:rsidR="0049331A" w:rsidRPr="00634FF5" w:rsidRDefault="0049331A" w:rsidP="0049331A">
    <w:pPr>
      <w:pStyle w:val="Footer"/>
      <w:jc w:val="center"/>
      <w:rPr>
        <w:rFonts w:asciiTheme="majorHAnsi" w:hAnsiTheme="majorHAnsi" w:cstheme="majorHAnsi"/>
        <w:sz w:val="22"/>
      </w:rPr>
    </w:pPr>
    <w:r w:rsidRPr="00634FF5">
      <w:rPr>
        <w:rFonts w:asciiTheme="majorHAnsi" w:hAnsiTheme="majorHAnsi" w:cstheme="majorHAnsi"/>
        <w:sz w:val="22"/>
      </w:rPr>
      <w:t xml:space="preserve">NATIONAL BASKETRY ORGANIZATION </w:t>
    </w:r>
    <w:r w:rsidR="00CC42EB" w:rsidRPr="00634FF5">
      <w:rPr>
        <w:rFonts w:asciiTheme="majorHAnsi" w:hAnsiTheme="majorHAnsi" w:cstheme="majorHAnsi"/>
        <w:sz w:val="22"/>
      </w:rPr>
      <w:t xml:space="preserve"> </w:t>
    </w:r>
    <w:r w:rsidR="00EA4B40" w:rsidRPr="00634FF5">
      <w:rPr>
        <w:rFonts w:asciiTheme="majorHAnsi" w:hAnsiTheme="majorHAnsi" w:cstheme="majorHAnsi"/>
        <w:sz w:val="22"/>
      </w:rPr>
      <w:sym w:font="Symbol" w:char="F0B7"/>
    </w:r>
    <w:r w:rsidR="00EA4B40" w:rsidRPr="00634FF5">
      <w:rPr>
        <w:rFonts w:asciiTheme="majorHAnsi" w:hAnsiTheme="majorHAnsi" w:cstheme="majorHAnsi"/>
        <w:sz w:val="22"/>
      </w:rPr>
      <w:t xml:space="preserve"> </w:t>
    </w:r>
    <w:r w:rsidRPr="00634FF5">
      <w:rPr>
        <w:rFonts w:asciiTheme="majorHAnsi" w:hAnsiTheme="majorHAnsi" w:cstheme="majorHAnsi"/>
        <w:sz w:val="22"/>
      </w:rPr>
      <w:t>P.O. BOX 1524</w:t>
    </w:r>
    <w:r w:rsidR="00EA4B40" w:rsidRPr="00634FF5">
      <w:rPr>
        <w:rFonts w:asciiTheme="majorHAnsi" w:hAnsiTheme="majorHAnsi" w:cstheme="majorHAnsi"/>
        <w:sz w:val="22"/>
      </w:rPr>
      <w:t xml:space="preserve"> </w:t>
    </w:r>
    <w:r w:rsidR="00EA4B40" w:rsidRPr="00634FF5">
      <w:rPr>
        <w:rFonts w:asciiTheme="majorHAnsi" w:hAnsiTheme="majorHAnsi" w:cstheme="majorHAnsi"/>
        <w:sz w:val="22"/>
      </w:rPr>
      <w:sym w:font="Symbol" w:char="F0B7"/>
    </w:r>
    <w:r w:rsidRPr="00634FF5">
      <w:rPr>
        <w:rFonts w:asciiTheme="majorHAnsi" w:hAnsiTheme="majorHAnsi" w:cstheme="majorHAnsi"/>
        <w:sz w:val="22"/>
      </w:rPr>
      <w:t xml:space="preserve"> GLOUCESTER MA 01931-1524</w:t>
    </w:r>
  </w:p>
  <w:p w14:paraId="6824CFAD" w14:textId="77777777" w:rsidR="00E7627A" w:rsidRPr="00634FF5" w:rsidRDefault="00E7627A" w:rsidP="0049331A">
    <w:pPr>
      <w:pStyle w:val="Footer"/>
      <w:jc w:val="center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B3D0A" w14:textId="77777777" w:rsidR="00F8227A" w:rsidRDefault="00F8227A" w:rsidP="00003900">
      <w:r>
        <w:separator/>
      </w:r>
    </w:p>
  </w:footnote>
  <w:footnote w:type="continuationSeparator" w:id="0">
    <w:p w14:paraId="1B38520F" w14:textId="77777777" w:rsidR="00F8227A" w:rsidRDefault="00F8227A" w:rsidP="00003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2439" w14:textId="77777777" w:rsidR="00E7627A" w:rsidRDefault="00E7627A" w:rsidP="0000390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87B65"/>
    <w:multiLevelType w:val="hybridMultilevel"/>
    <w:tmpl w:val="4F804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18E"/>
    <w:multiLevelType w:val="hybridMultilevel"/>
    <w:tmpl w:val="3818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315459">
    <w:abstractNumId w:val="1"/>
  </w:num>
  <w:num w:numId="2" w16cid:durableId="1166366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95"/>
    <w:rsid w:val="00003900"/>
    <w:rsid w:val="000225B0"/>
    <w:rsid w:val="000261AD"/>
    <w:rsid w:val="00045038"/>
    <w:rsid w:val="00070A42"/>
    <w:rsid w:val="000723F0"/>
    <w:rsid w:val="00085412"/>
    <w:rsid w:val="0009231F"/>
    <w:rsid w:val="000959B2"/>
    <w:rsid w:val="00095DA0"/>
    <w:rsid w:val="000A0613"/>
    <w:rsid w:val="000B3CC9"/>
    <w:rsid w:val="000B70C8"/>
    <w:rsid w:val="000E11ED"/>
    <w:rsid w:val="000E4A68"/>
    <w:rsid w:val="000E4D69"/>
    <w:rsid w:val="000E76FD"/>
    <w:rsid w:val="001060D4"/>
    <w:rsid w:val="001107D0"/>
    <w:rsid w:val="001122DC"/>
    <w:rsid w:val="00116255"/>
    <w:rsid w:val="0014071C"/>
    <w:rsid w:val="00140E91"/>
    <w:rsid w:val="001411DD"/>
    <w:rsid w:val="00152DF6"/>
    <w:rsid w:val="00160423"/>
    <w:rsid w:val="001609CA"/>
    <w:rsid w:val="0017109A"/>
    <w:rsid w:val="001717FA"/>
    <w:rsid w:val="00174926"/>
    <w:rsid w:val="00181774"/>
    <w:rsid w:val="00192B80"/>
    <w:rsid w:val="0019617C"/>
    <w:rsid w:val="001A0AC3"/>
    <w:rsid w:val="001B2060"/>
    <w:rsid w:val="001B7565"/>
    <w:rsid w:val="001C5D45"/>
    <w:rsid w:val="001C5E60"/>
    <w:rsid w:val="00214A4D"/>
    <w:rsid w:val="0021781C"/>
    <w:rsid w:val="00221DC7"/>
    <w:rsid w:val="00233236"/>
    <w:rsid w:val="00242E90"/>
    <w:rsid w:val="00250398"/>
    <w:rsid w:val="002555BB"/>
    <w:rsid w:val="00255C1F"/>
    <w:rsid w:val="00262B8F"/>
    <w:rsid w:val="00265BAF"/>
    <w:rsid w:val="0026776A"/>
    <w:rsid w:val="00273679"/>
    <w:rsid w:val="002831D7"/>
    <w:rsid w:val="002A0037"/>
    <w:rsid w:val="002A73BF"/>
    <w:rsid w:val="002B2D2A"/>
    <w:rsid w:val="002C13D1"/>
    <w:rsid w:val="002C14EC"/>
    <w:rsid w:val="002C2338"/>
    <w:rsid w:val="002C7827"/>
    <w:rsid w:val="002D37BD"/>
    <w:rsid w:val="002F5592"/>
    <w:rsid w:val="002F6C88"/>
    <w:rsid w:val="002F6F27"/>
    <w:rsid w:val="00304382"/>
    <w:rsid w:val="00313E80"/>
    <w:rsid w:val="0032302B"/>
    <w:rsid w:val="00332C7E"/>
    <w:rsid w:val="00336962"/>
    <w:rsid w:val="00337507"/>
    <w:rsid w:val="0034184A"/>
    <w:rsid w:val="003476AC"/>
    <w:rsid w:val="00354D8D"/>
    <w:rsid w:val="0035583B"/>
    <w:rsid w:val="00355993"/>
    <w:rsid w:val="003765AD"/>
    <w:rsid w:val="00383023"/>
    <w:rsid w:val="00384432"/>
    <w:rsid w:val="003903ED"/>
    <w:rsid w:val="00390C65"/>
    <w:rsid w:val="00391225"/>
    <w:rsid w:val="003D1A64"/>
    <w:rsid w:val="003D4B81"/>
    <w:rsid w:val="003F06EB"/>
    <w:rsid w:val="004043CC"/>
    <w:rsid w:val="004051F1"/>
    <w:rsid w:val="00410D95"/>
    <w:rsid w:val="0041569F"/>
    <w:rsid w:val="00422839"/>
    <w:rsid w:val="00431076"/>
    <w:rsid w:val="00431BFE"/>
    <w:rsid w:val="00437102"/>
    <w:rsid w:val="00437F4E"/>
    <w:rsid w:val="00446DEC"/>
    <w:rsid w:val="0046563C"/>
    <w:rsid w:val="004720F9"/>
    <w:rsid w:val="004813E7"/>
    <w:rsid w:val="0049331A"/>
    <w:rsid w:val="0049335F"/>
    <w:rsid w:val="00495104"/>
    <w:rsid w:val="004A1AB4"/>
    <w:rsid w:val="004B0754"/>
    <w:rsid w:val="004E26D0"/>
    <w:rsid w:val="004E4717"/>
    <w:rsid w:val="004E7E2F"/>
    <w:rsid w:val="004F4367"/>
    <w:rsid w:val="004F4574"/>
    <w:rsid w:val="004F6935"/>
    <w:rsid w:val="00510757"/>
    <w:rsid w:val="00512FFB"/>
    <w:rsid w:val="00525963"/>
    <w:rsid w:val="005266A0"/>
    <w:rsid w:val="00527B10"/>
    <w:rsid w:val="005305FC"/>
    <w:rsid w:val="00533B15"/>
    <w:rsid w:val="00535052"/>
    <w:rsid w:val="005373E6"/>
    <w:rsid w:val="00537D0D"/>
    <w:rsid w:val="005465AB"/>
    <w:rsid w:val="005650EA"/>
    <w:rsid w:val="00565B3C"/>
    <w:rsid w:val="00587BD4"/>
    <w:rsid w:val="00587C20"/>
    <w:rsid w:val="0059201D"/>
    <w:rsid w:val="00597080"/>
    <w:rsid w:val="005A1CF0"/>
    <w:rsid w:val="005A5832"/>
    <w:rsid w:val="005A6E3A"/>
    <w:rsid w:val="005B2EA2"/>
    <w:rsid w:val="005D15FB"/>
    <w:rsid w:val="005D2C53"/>
    <w:rsid w:val="005D782C"/>
    <w:rsid w:val="005E0718"/>
    <w:rsid w:val="005F2AAA"/>
    <w:rsid w:val="005F482B"/>
    <w:rsid w:val="005F5CCC"/>
    <w:rsid w:val="006001C1"/>
    <w:rsid w:val="00605A14"/>
    <w:rsid w:val="00634FF5"/>
    <w:rsid w:val="00636C77"/>
    <w:rsid w:val="00637FCE"/>
    <w:rsid w:val="00653078"/>
    <w:rsid w:val="006601A7"/>
    <w:rsid w:val="00664000"/>
    <w:rsid w:val="006651EB"/>
    <w:rsid w:val="00665F5D"/>
    <w:rsid w:val="00671C4A"/>
    <w:rsid w:val="00673D3A"/>
    <w:rsid w:val="00676B9A"/>
    <w:rsid w:val="00682133"/>
    <w:rsid w:val="0068765D"/>
    <w:rsid w:val="006A560A"/>
    <w:rsid w:val="006B0B09"/>
    <w:rsid w:val="006C329F"/>
    <w:rsid w:val="006C4A39"/>
    <w:rsid w:val="006C5986"/>
    <w:rsid w:val="006D3F82"/>
    <w:rsid w:val="006D6413"/>
    <w:rsid w:val="006E097F"/>
    <w:rsid w:val="006E31D4"/>
    <w:rsid w:val="006E66FD"/>
    <w:rsid w:val="006F47EC"/>
    <w:rsid w:val="006F7715"/>
    <w:rsid w:val="00706105"/>
    <w:rsid w:val="0071678F"/>
    <w:rsid w:val="00723D52"/>
    <w:rsid w:val="00725775"/>
    <w:rsid w:val="0072643B"/>
    <w:rsid w:val="007353DB"/>
    <w:rsid w:val="0074677F"/>
    <w:rsid w:val="00764165"/>
    <w:rsid w:val="00774527"/>
    <w:rsid w:val="0078159C"/>
    <w:rsid w:val="00783047"/>
    <w:rsid w:val="00784847"/>
    <w:rsid w:val="007928D4"/>
    <w:rsid w:val="007A6387"/>
    <w:rsid w:val="007B1196"/>
    <w:rsid w:val="007B4618"/>
    <w:rsid w:val="007B7D0E"/>
    <w:rsid w:val="007B7FD8"/>
    <w:rsid w:val="007C76E5"/>
    <w:rsid w:val="007E3ECC"/>
    <w:rsid w:val="007F3497"/>
    <w:rsid w:val="007F6AC4"/>
    <w:rsid w:val="00802585"/>
    <w:rsid w:val="00814702"/>
    <w:rsid w:val="0081484B"/>
    <w:rsid w:val="008151F0"/>
    <w:rsid w:val="0082343C"/>
    <w:rsid w:val="00842F51"/>
    <w:rsid w:val="00846395"/>
    <w:rsid w:val="00857A64"/>
    <w:rsid w:val="0086347A"/>
    <w:rsid w:val="008919B3"/>
    <w:rsid w:val="00892C99"/>
    <w:rsid w:val="0089538B"/>
    <w:rsid w:val="00896B94"/>
    <w:rsid w:val="008A1079"/>
    <w:rsid w:val="008A3432"/>
    <w:rsid w:val="008B18C4"/>
    <w:rsid w:val="008C4CCF"/>
    <w:rsid w:val="008D2946"/>
    <w:rsid w:val="008E13BA"/>
    <w:rsid w:val="008E59C4"/>
    <w:rsid w:val="009068B1"/>
    <w:rsid w:val="00911F61"/>
    <w:rsid w:val="00914DFE"/>
    <w:rsid w:val="00932546"/>
    <w:rsid w:val="00934C3E"/>
    <w:rsid w:val="00937A17"/>
    <w:rsid w:val="0094614B"/>
    <w:rsid w:val="00975017"/>
    <w:rsid w:val="009841E3"/>
    <w:rsid w:val="009868B7"/>
    <w:rsid w:val="00990435"/>
    <w:rsid w:val="00995C66"/>
    <w:rsid w:val="00995F47"/>
    <w:rsid w:val="0099761B"/>
    <w:rsid w:val="009976AA"/>
    <w:rsid w:val="009A5019"/>
    <w:rsid w:val="009A7373"/>
    <w:rsid w:val="009B5E3E"/>
    <w:rsid w:val="009C2A49"/>
    <w:rsid w:val="009D31DF"/>
    <w:rsid w:val="009E4742"/>
    <w:rsid w:val="009F0D78"/>
    <w:rsid w:val="00A0742D"/>
    <w:rsid w:val="00A07C9E"/>
    <w:rsid w:val="00A16E3C"/>
    <w:rsid w:val="00A37522"/>
    <w:rsid w:val="00A37A69"/>
    <w:rsid w:val="00A506F8"/>
    <w:rsid w:val="00A5201E"/>
    <w:rsid w:val="00A539B1"/>
    <w:rsid w:val="00A5613A"/>
    <w:rsid w:val="00A610AF"/>
    <w:rsid w:val="00A6196E"/>
    <w:rsid w:val="00A639B0"/>
    <w:rsid w:val="00A76B29"/>
    <w:rsid w:val="00A86450"/>
    <w:rsid w:val="00AB0F4C"/>
    <w:rsid w:val="00AB69DE"/>
    <w:rsid w:val="00AD2F10"/>
    <w:rsid w:val="00AD6D15"/>
    <w:rsid w:val="00AE05EF"/>
    <w:rsid w:val="00AE073B"/>
    <w:rsid w:val="00AE2714"/>
    <w:rsid w:val="00AF2271"/>
    <w:rsid w:val="00B12153"/>
    <w:rsid w:val="00B128B1"/>
    <w:rsid w:val="00B37FD1"/>
    <w:rsid w:val="00B43596"/>
    <w:rsid w:val="00B50B43"/>
    <w:rsid w:val="00B736B0"/>
    <w:rsid w:val="00B92B38"/>
    <w:rsid w:val="00BA2863"/>
    <w:rsid w:val="00BA48B4"/>
    <w:rsid w:val="00BB1D7B"/>
    <w:rsid w:val="00BB2863"/>
    <w:rsid w:val="00BB4E6C"/>
    <w:rsid w:val="00BC518A"/>
    <w:rsid w:val="00BC57E2"/>
    <w:rsid w:val="00BC74BD"/>
    <w:rsid w:val="00BD3AE8"/>
    <w:rsid w:val="00BF20C5"/>
    <w:rsid w:val="00C07677"/>
    <w:rsid w:val="00C3154B"/>
    <w:rsid w:val="00C510A1"/>
    <w:rsid w:val="00C5620A"/>
    <w:rsid w:val="00C63E77"/>
    <w:rsid w:val="00C67E2D"/>
    <w:rsid w:val="00C73046"/>
    <w:rsid w:val="00C832AD"/>
    <w:rsid w:val="00C83EB9"/>
    <w:rsid w:val="00C84683"/>
    <w:rsid w:val="00C848D5"/>
    <w:rsid w:val="00C9380C"/>
    <w:rsid w:val="00C949FE"/>
    <w:rsid w:val="00C95637"/>
    <w:rsid w:val="00CA690A"/>
    <w:rsid w:val="00CA7BC3"/>
    <w:rsid w:val="00CB7888"/>
    <w:rsid w:val="00CC0E06"/>
    <w:rsid w:val="00CC42EB"/>
    <w:rsid w:val="00CD195E"/>
    <w:rsid w:val="00CD279E"/>
    <w:rsid w:val="00CD5855"/>
    <w:rsid w:val="00CE29C6"/>
    <w:rsid w:val="00CF19B3"/>
    <w:rsid w:val="00CF433E"/>
    <w:rsid w:val="00CF581E"/>
    <w:rsid w:val="00D03A35"/>
    <w:rsid w:val="00D1043B"/>
    <w:rsid w:val="00D11112"/>
    <w:rsid w:val="00D12857"/>
    <w:rsid w:val="00D12C00"/>
    <w:rsid w:val="00D308FC"/>
    <w:rsid w:val="00D42FA4"/>
    <w:rsid w:val="00D4668F"/>
    <w:rsid w:val="00D52138"/>
    <w:rsid w:val="00D738E9"/>
    <w:rsid w:val="00D74C94"/>
    <w:rsid w:val="00D83392"/>
    <w:rsid w:val="00D92BBD"/>
    <w:rsid w:val="00D96A60"/>
    <w:rsid w:val="00DA114F"/>
    <w:rsid w:val="00DA1E07"/>
    <w:rsid w:val="00DA3A01"/>
    <w:rsid w:val="00DA45B1"/>
    <w:rsid w:val="00DB0EEA"/>
    <w:rsid w:val="00DB7114"/>
    <w:rsid w:val="00DD2435"/>
    <w:rsid w:val="00DE1C71"/>
    <w:rsid w:val="00DF1D57"/>
    <w:rsid w:val="00DF6B85"/>
    <w:rsid w:val="00E00291"/>
    <w:rsid w:val="00E05914"/>
    <w:rsid w:val="00E20A70"/>
    <w:rsid w:val="00E519AD"/>
    <w:rsid w:val="00E53D22"/>
    <w:rsid w:val="00E6299F"/>
    <w:rsid w:val="00E66A6B"/>
    <w:rsid w:val="00E70E98"/>
    <w:rsid w:val="00E7627A"/>
    <w:rsid w:val="00E765E2"/>
    <w:rsid w:val="00E857A5"/>
    <w:rsid w:val="00E876DD"/>
    <w:rsid w:val="00E9284A"/>
    <w:rsid w:val="00E94EDE"/>
    <w:rsid w:val="00EA3B82"/>
    <w:rsid w:val="00EA4B40"/>
    <w:rsid w:val="00EB3741"/>
    <w:rsid w:val="00EB4487"/>
    <w:rsid w:val="00EB740F"/>
    <w:rsid w:val="00EB7D3E"/>
    <w:rsid w:val="00ED12EF"/>
    <w:rsid w:val="00EF0CAC"/>
    <w:rsid w:val="00EF7D4A"/>
    <w:rsid w:val="00F24C8C"/>
    <w:rsid w:val="00F6138C"/>
    <w:rsid w:val="00F62DB5"/>
    <w:rsid w:val="00F65CD2"/>
    <w:rsid w:val="00F71C3C"/>
    <w:rsid w:val="00F72E3D"/>
    <w:rsid w:val="00F77905"/>
    <w:rsid w:val="00F8227A"/>
    <w:rsid w:val="00F84D73"/>
    <w:rsid w:val="00F8560B"/>
    <w:rsid w:val="00F861DF"/>
    <w:rsid w:val="00F87CB1"/>
    <w:rsid w:val="00F914A6"/>
    <w:rsid w:val="00F97B73"/>
    <w:rsid w:val="00FA007F"/>
    <w:rsid w:val="00FA43C1"/>
    <w:rsid w:val="00FC7B97"/>
    <w:rsid w:val="00FF6A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3C0A6E"/>
  <w15:docId w15:val="{E191612B-3C1D-2241-99DC-63BB1930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46395"/>
    <w:pPr>
      <w:spacing w:after="160" w:line="259" w:lineRule="auto"/>
    </w:pPr>
    <w:rPr>
      <w:rFonts w:eastAsiaTheme="minorHAns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65B3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Times New Roman"/>
      <w:color w:val="222222"/>
      <w:kern w:val="0"/>
      <w:sz w:val="28"/>
      <w:szCs w:val="2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03900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03900"/>
  </w:style>
  <w:style w:type="paragraph" w:styleId="Footer">
    <w:name w:val="footer"/>
    <w:basedOn w:val="Normal"/>
    <w:link w:val="FooterChar"/>
    <w:uiPriority w:val="99"/>
    <w:unhideWhenUsed/>
    <w:rsid w:val="00003900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003900"/>
  </w:style>
  <w:style w:type="paragraph" w:styleId="BalloonText">
    <w:name w:val="Balloon Text"/>
    <w:basedOn w:val="Normal"/>
    <w:link w:val="BalloonTextChar"/>
    <w:uiPriority w:val="99"/>
    <w:semiHidden/>
    <w:unhideWhenUsed/>
    <w:rsid w:val="000039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90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495104"/>
  </w:style>
  <w:style w:type="character" w:customStyle="1" w:styleId="aqj">
    <w:name w:val="aqj"/>
    <w:basedOn w:val="DefaultParagraphFont"/>
    <w:rsid w:val="00495104"/>
  </w:style>
  <w:style w:type="character" w:styleId="Hyperlink">
    <w:name w:val="Hyperlink"/>
    <w:basedOn w:val="DefaultParagraphFont"/>
    <w:uiPriority w:val="99"/>
    <w:unhideWhenUsed/>
    <w:rsid w:val="00EB74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6395"/>
    <w:pPr>
      <w:ind w:left="720"/>
      <w:contextualSpacing/>
    </w:pPr>
  </w:style>
  <w:style w:type="table" w:styleId="TableGrid">
    <w:name w:val="Table Grid"/>
    <w:basedOn w:val="TableNormal"/>
    <w:uiPriority w:val="59"/>
    <w:rsid w:val="00660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9A7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7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0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anciolino/Library/Group%20Containers/UBF8T346G9.Office/User%20Content.localized/Templates.localized/NBO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NBO Letterhead.dotx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Joannie Major</cp:lastModifiedBy>
  <cp:revision>3</cp:revision>
  <cp:lastPrinted>2023-04-26T20:42:00Z</cp:lastPrinted>
  <dcterms:created xsi:type="dcterms:W3CDTF">2025-06-17T17:04:00Z</dcterms:created>
  <dcterms:modified xsi:type="dcterms:W3CDTF">2025-06-17T17:04:00Z</dcterms:modified>
</cp:coreProperties>
</file>